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99822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760720" cy="998220"/>
                    </a:xfrm>
                    <a:prstGeom prst="rect">
                      <a:avLst/>
                    </a:prstGeom>
                  </pic:spPr>
                </pic:pic>
              </a:graphicData>
            </a:graphic>
          </wp:anchor>
        </w:drawing>
      </w:r>
    </w:p>
    <w:p>
      <w:pPr>
        <w:pStyle w:val="Normal"/>
        <w:spacing w:before="0" w:after="0"/>
        <w:rPr>
          <w:sz w:val="22"/>
          <w:szCs w:val="22"/>
        </w:rPr>
      </w:pPr>
      <w:r>
        <w:rPr>
          <w:rFonts w:cs="Times New Roman" w:ascii="Times New Roman" w:hAnsi="Times New Roman"/>
          <w:b/>
          <w:sz w:val="22"/>
          <w:szCs w:val="22"/>
        </w:rPr>
        <w:t>Realizacja Podprogramu 2017 w ramach Krajowego Programu Operacyjnego Pomoc Żywnościowa 2014-2020</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 xml:space="preserve">Polski Czerwony Krzyż jako jedna z organizacji partnerskich o zasięgu ogólnopolskim (OPO) od czterech lat bierze udział w realizacji Krajowego Programu Operacyjnego Pomoc Żywnościowa 2014-2020 (PO PŻ 2014-2020), który jest współfinansowany ze środków Europejskiego Funduszu Najbardziej Potrzebującym (FEAD). </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Instytucją Zarządzającą w Krajowym Programie Operacyjnym Pomoc Żywnościowa 2014-2020 jest Ministerstwo Rodziny, Pracy i Polityki Społecznej.</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 xml:space="preserve">W okresie od sierpnia 2017 r. do czerwca 2018 r. Polski Czerwony Krzyż na mocy umowy  z Agencją Rynku Rolnego realizuje Podprogram 2017 w ramach PO PŻ 2014-2020. </w:t>
      </w:r>
    </w:p>
    <w:p>
      <w:pPr>
        <w:pStyle w:val="Normal"/>
        <w:spacing w:before="0" w:after="0"/>
        <w:jc w:val="both"/>
        <w:rPr>
          <w:sz w:val="22"/>
          <w:szCs w:val="22"/>
        </w:rPr>
      </w:pPr>
      <w:r>
        <w:rPr>
          <w:rFonts w:cs="Times New Roman" w:ascii="Times New Roman" w:hAnsi="Times New Roman"/>
          <w:sz w:val="22"/>
          <w:szCs w:val="22"/>
        </w:rPr>
        <w:t xml:space="preserve">Od 2014 roku </w:t>
      </w:r>
      <w:r>
        <w:rPr>
          <w:rFonts w:cs="Times New Roman" w:ascii="Times New Roman" w:hAnsi="Times New Roman"/>
          <w:sz w:val="22"/>
          <w:szCs w:val="22"/>
          <w:highlight w:val="yellow"/>
        </w:rPr>
        <w:t>Dolnośląski Oddział Okręgowy PCK</w:t>
      </w:r>
      <w:r>
        <w:rPr>
          <w:rFonts w:cs="Times New Roman" w:ascii="Times New Roman" w:hAnsi="Times New Roman"/>
          <w:sz w:val="22"/>
          <w:szCs w:val="22"/>
        </w:rPr>
        <w:t xml:space="preserve"> uczestniczy w PO PŻ 2014-2020 jako  Organizacja Partnerska Regionalna (OPR).</w:t>
      </w:r>
    </w:p>
    <w:p>
      <w:pPr>
        <w:pStyle w:val="Normal"/>
        <w:spacing w:before="0" w:after="0"/>
        <w:jc w:val="both"/>
        <w:rPr>
          <w:sz w:val="22"/>
          <w:szCs w:val="22"/>
        </w:rPr>
      </w:pPr>
      <w:r>
        <w:rPr>
          <w:rFonts w:cs="Times New Roman" w:ascii="Times New Roman" w:hAnsi="Times New Roman"/>
          <w:sz w:val="22"/>
          <w:szCs w:val="22"/>
        </w:rPr>
        <w:t xml:space="preserve"> </w:t>
      </w:r>
    </w:p>
    <w:p>
      <w:pPr>
        <w:pStyle w:val="Normal"/>
        <w:rPr>
          <w:sz w:val="22"/>
          <w:szCs w:val="22"/>
        </w:rPr>
      </w:pPr>
      <w:r>
        <w:rPr>
          <w:rFonts w:cs="Times New Roman" w:ascii="Times New Roman" w:hAnsi="Times New Roman"/>
          <w:b/>
          <w:sz w:val="22"/>
          <w:szCs w:val="22"/>
        </w:rPr>
        <w:t xml:space="preserve">Jakie działania obejmuje Podprogram 2017 r.                                                                   realizowany przez </w:t>
      </w:r>
      <w:r>
        <w:rPr>
          <w:rFonts w:cs="Times New Roman" w:ascii="Times New Roman" w:hAnsi="Times New Roman"/>
          <w:b/>
          <w:sz w:val="22"/>
          <w:szCs w:val="22"/>
          <w:highlight w:val="yellow"/>
        </w:rPr>
        <w:t>Dolnośląski Oddział Okręgowy PCK (OPR)?</w:t>
      </w:r>
      <w:r>
        <w:rPr>
          <w:rFonts w:cs="Times New Roman" w:ascii="Times New Roman" w:hAnsi="Times New Roman"/>
          <w:sz w:val="22"/>
          <w:szCs w:val="22"/>
        </w:rPr>
        <w:t xml:space="preserve">Głównymi kierunkami Podprogramu 2017 realizowanymi przez Polski Czerwony Krzyż na terenie </w:t>
      </w:r>
      <w:r>
        <w:rPr>
          <w:rFonts w:cs="Times New Roman" w:ascii="Times New Roman" w:hAnsi="Times New Roman"/>
          <w:sz w:val="22"/>
          <w:szCs w:val="22"/>
          <w:highlight w:val="yellow"/>
        </w:rPr>
        <w:t>Województwa Dolnośląskiego</w:t>
      </w:r>
      <w:r>
        <w:rPr>
          <w:rFonts w:cs="Times New Roman" w:ascii="Times New Roman" w:hAnsi="Times New Roman"/>
          <w:sz w:val="22"/>
          <w:szCs w:val="22"/>
        </w:rPr>
        <w:t xml:space="preserve"> są:</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2"/>
          <w:szCs w:val="22"/>
        </w:rPr>
        <w:t>objęcie zasięgiem terytorialnym grup osób najbardziej potrzebujących w celu zapewnienia pomocy żywnościowej,</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2"/>
          <w:szCs w:val="22"/>
        </w:rPr>
        <w:t>aktywizacja oraz integracja społeczna osób objętych pomocą żywnościową poprzez działania w ramach środków towarzyszących.</w:t>
      </w:r>
    </w:p>
    <w:p>
      <w:pPr>
        <w:pStyle w:val="Normal"/>
        <w:spacing w:before="0" w:after="0"/>
        <w:jc w:val="both"/>
        <w:rPr>
          <w:sz w:val="22"/>
          <w:szCs w:val="22"/>
        </w:rPr>
      </w:pPr>
      <w:r>
        <w:rPr>
          <w:rFonts w:cs="Times New Roman" w:ascii="Times New Roman" w:hAnsi="Times New Roman"/>
          <w:sz w:val="22"/>
          <w:szCs w:val="22"/>
        </w:rPr>
        <w:t xml:space="preserve">W ramach Podprogramu 2017 </w:t>
      </w:r>
      <w:r>
        <w:rPr>
          <w:rFonts w:cs="Times New Roman" w:ascii="Times New Roman" w:hAnsi="Times New Roman"/>
          <w:sz w:val="22"/>
          <w:szCs w:val="22"/>
          <w:highlight w:val="yellow"/>
        </w:rPr>
        <w:t>Dolnośląski Oddział Okręgowy PCK (OPR)</w:t>
      </w:r>
      <w:r>
        <w:rPr>
          <w:rFonts w:cs="Times New Roman" w:ascii="Times New Roman" w:hAnsi="Times New Roman"/>
          <w:b/>
          <w:sz w:val="22"/>
          <w:szCs w:val="22"/>
        </w:rPr>
        <w:t xml:space="preserve"> </w:t>
      </w:r>
      <w:r>
        <w:rPr>
          <w:rFonts w:cs="Times New Roman" w:ascii="Times New Roman" w:hAnsi="Times New Roman"/>
          <w:sz w:val="22"/>
          <w:szCs w:val="22"/>
        </w:rPr>
        <w:t>przewiduje objęcie pomocą żywnościową 2,5</w:t>
      </w:r>
      <w:r>
        <w:rPr>
          <w:rFonts w:cs="Times New Roman" w:ascii="Times New Roman" w:hAnsi="Times New Roman"/>
          <w:color w:val="FF0000"/>
          <w:sz w:val="22"/>
          <w:szCs w:val="22"/>
        </w:rPr>
        <w:t xml:space="preserve"> </w:t>
      </w:r>
      <w:r>
        <w:rPr>
          <w:rFonts w:cs="Times New Roman" w:ascii="Times New Roman" w:hAnsi="Times New Roman"/>
          <w:sz w:val="22"/>
          <w:szCs w:val="22"/>
        </w:rPr>
        <w:t xml:space="preserve">tys. najbardziej potrzebujących osób oraz rodzin, którym w trakcie całego okresu dystrybucji zostaną bezpośrednio dostarczone  </w:t>
      </w:r>
      <w:r>
        <w:rPr>
          <w:rFonts w:cs="Times New Roman" w:ascii="Times New Roman" w:hAnsi="Times New Roman"/>
          <w:color w:val="FF0000"/>
          <w:sz w:val="22"/>
          <w:szCs w:val="22"/>
        </w:rPr>
        <w:t>12500</w:t>
      </w:r>
      <w:r>
        <w:rPr>
          <w:rFonts w:cs="Times New Roman" w:ascii="Times New Roman" w:hAnsi="Times New Roman"/>
          <w:sz w:val="22"/>
          <w:szCs w:val="22"/>
        </w:rPr>
        <w:t xml:space="preserve"> szt. nieodpłatnych paczek żywnościowych. </w:t>
      </w:r>
    </w:p>
    <w:p>
      <w:pPr>
        <w:pStyle w:val="Normal"/>
        <w:spacing w:before="0" w:after="0"/>
        <w:jc w:val="both"/>
        <w:rPr>
          <w:sz w:val="22"/>
          <w:szCs w:val="22"/>
        </w:rPr>
      </w:pPr>
      <w:r>
        <w:rPr>
          <w:rFonts w:cs="Times New Roman" w:ascii="Times New Roman" w:hAnsi="Times New Roman"/>
          <w:sz w:val="22"/>
          <w:szCs w:val="22"/>
        </w:rPr>
        <w:t xml:space="preserve">W skład wydanej jednorazowo paczki wchodzą co najmniej trzy artykuły z różnych grup towarowych, a cały zestaw żywnościowy obejmuje 21 artykułów spożywczych (warzywnych,  owocowych, skrobiowych, mlecznych, mięsnych oraz cukier i tłuszcze) zarówno dla osoby samotnie gospodarującej, jak i dla osoby w rodzinie.  </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 xml:space="preserve">Oprócz systematycznej pomocy żywnościowej, Podprogram 2017 </w:t>
      </w:r>
      <w:r>
        <w:rPr>
          <w:rFonts w:cs="Times New Roman" w:ascii="Times New Roman" w:hAnsi="Times New Roman"/>
          <w:sz w:val="22"/>
          <w:szCs w:val="22"/>
          <w:highlight w:val="yellow"/>
        </w:rPr>
        <w:t>w Województwie Dolnośląskim</w:t>
      </w:r>
      <w:r>
        <w:rPr>
          <w:rFonts w:cs="Times New Roman" w:ascii="Times New Roman" w:hAnsi="Times New Roman"/>
          <w:sz w:val="22"/>
          <w:szCs w:val="22"/>
        </w:rPr>
        <w:t xml:space="preserve"> obejmuje działania w ramach środków towarzyszących. Ich celem jest aktywizacja społeczna oraz włączenie osób w trudnej sytuacji życiowej w funkcjonowanie społeczności lokalnych. </w:t>
      </w:r>
    </w:p>
    <w:p>
      <w:pPr>
        <w:pStyle w:val="Normal"/>
        <w:spacing w:before="0" w:after="0"/>
        <w:jc w:val="both"/>
        <w:rPr>
          <w:sz w:val="22"/>
          <w:szCs w:val="22"/>
        </w:rPr>
      </w:pPr>
      <w:r>
        <w:rPr>
          <w:rFonts w:cs="Times New Roman" w:ascii="Times New Roman" w:hAnsi="Times New Roman"/>
          <w:b/>
          <w:color w:val="FF0000"/>
          <w:sz w:val="22"/>
          <w:szCs w:val="22"/>
        </w:rPr>
        <w:t>Przykłady planowanych oraz realizowanych działań OPR w ramach środków towarzyszących:</w:t>
      </w:r>
      <w:r>
        <w:rPr>
          <w:rFonts w:cs="Times New Roman" w:ascii="Times New Roman" w:hAnsi="Times New Roman"/>
          <w:color w:val="FF0000"/>
          <w:sz w:val="22"/>
          <w:szCs w:val="22"/>
        </w:rPr>
        <w:t xml:space="preserve"> </w:t>
      </w:r>
      <w:r>
        <w:rPr>
          <w:rFonts w:cs="Times New Roman" w:ascii="Times New Roman" w:hAnsi="Times New Roman"/>
          <w:sz w:val="22"/>
          <w:szCs w:val="22"/>
        </w:rPr>
        <w:t>grupy wsparcia dla różnych kategorii osób (np. osoby starsze, matki z dziećmi, osoby samotne), warsztaty tematyczne wzmacniające samodzielność i kompetencje w zakresie umiejętności kulinarnych, dietetyki i zdrowego żywienia, programów edukacyjnych dotyczących zdrowego odżywiania i przeciwdziałania marnowaniu żywności, ekonomicznego prowadzenia gospodarstwa domowego itp.</w:t>
      </w:r>
    </w:p>
    <w:p>
      <w:pPr>
        <w:pStyle w:val="Normal"/>
        <w:spacing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0"/>
        <w:jc w:val="both"/>
        <w:rPr>
          <w:rFonts w:ascii="Times New Roman" w:hAnsi="Times New Roman"/>
          <w:sz w:val="22"/>
          <w:szCs w:val="22"/>
        </w:rPr>
      </w:pPr>
      <w:r>
        <w:rPr>
          <w:rFonts w:cs="Times New Roman" w:ascii="Times New Roman" w:hAnsi="Times New Roman"/>
          <w:b/>
          <w:sz w:val="22"/>
          <w:szCs w:val="22"/>
        </w:rPr>
        <w:t>Do kogo skierowana jest pomoc żywnościowa oraz działania w ramach środków towarzyszących Podprogramu 2017?</w:t>
      </w:r>
    </w:p>
    <w:p>
      <w:pPr>
        <w:pStyle w:val="Normal"/>
        <w:spacing w:before="0" w:after="0"/>
        <w:jc w:val="both"/>
        <w:rPr>
          <w:rFonts w:ascii="Times New Roman" w:hAnsi="Times New Roman"/>
          <w:sz w:val="22"/>
          <w:szCs w:val="22"/>
        </w:rPr>
      </w:pPr>
      <w:r>
        <w:rPr>
          <w:rFonts w:cs="Times New Roman" w:ascii="Times New Roman" w:hAnsi="Times New Roman"/>
          <w:sz w:val="22"/>
          <w:szCs w:val="22"/>
        </w:rPr>
        <w:t xml:space="preserve">Systematyczną pomocą żywnościową mogą być objęte </w:t>
      </w:r>
      <w:r>
        <w:rPr>
          <w:rFonts w:cs="Times New Roman" w:ascii="Times New Roman" w:hAnsi="Times New Roman"/>
          <w:sz w:val="22"/>
          <w:szCs w:val="22"/>
          <w:highlight w:val="yellow"/>
        </w:rPr>
        <w:t>mieszkańcy Województwa Dolnośląskiego</w:t>
      </w:r>
      <w:r>
        <w:rPr>
          <w:rFonts w:cs="Times New Roman" w:ascii="Times New Roman" w:hAnsi="Times New Roman"/>
          <w:sz w:val="22"/>
          <w:szCs w:val="22"/>
        </w:rPr>
        <w:t xml:space="preserve"> znajdujące się w trudnej sytuacji życiowej z powodu niskich dochodów, których kryteria są  określone w art.7 ustawy o pomocy społecznej. Poziom dochodów określony w tej ustawie nie powinien przekraczać 200% kryterium dochodowego uprawniającego do skorzystania z pomocy społecznej, tj. 1268 PLN dla osoby samotnie gospodarującej i 1028 PLN dla osoby w rodzinie.</w:t>
      </w:r>
    </w:p>
    <w:p>
      <w:pPr>
        <w:pStyle w:val="Normal"/>
        <w:spacing w:before="0" w:after="0"/>
        <w:jc w:val="both"/>
        <w:rPr>
          <w:rFonts w:ascii="Times New Roman" w:hAnsi="Times New Roman"/>
          <w:sz w:val="22"/>
          <w:szCs w:val="22"/>
        </w:rPr>
      </w:pPr>
      <w:r>
        <w:rPr>
          <w:rFonts w:cs="Times New Roman" w:ascii="Times New Roman" w:hAnsi="Times New Roman"/>
          <w:sz w:val="22"/>
          <w:szCs w:val="22"/>
        </w:rPr>
        <w:t xml:space="preserve">Wraz z realizacją procesu dystrybucji artykułów spożywczych </w:t>
      </w:r>
      <w:r>
        <w:rPr>
          <w:rFonts w:cs="Times New Roman" w:ascii="Times New Roman" w:hAnsi="Times New Roman"/>
          <w:sz w:val="22"/>
          <w:szCs w:val="22"/>
          <w:highlight w:val="yellow"/>
        </w:rPr>
        <w:t>Dolnośląski Oddział Okręgowy PCK (OPR)</w:t>
      </w:r>
      <w:r>
        <w:rPr>
          <w:rFonts w:cs="Times New Roman" w:ascii="Times New Roman" w:hAnsi="Times New Roman"/>
          <w:b/>
          <w:sz w:val="22"/>
          <w:szCs w:val="22"/>
        </w:rPr>
        <w:t xml:space="preserve"> </w:t>
      </w:r>
      <w:r>
        <w:rPr>
          <w:rFonts w:cs="Times New Roman" w:ascii="Times New Roman" w:hAnsi="Times New Roman"/>
          <w:sz w:val="22"/>
          <w:szCs w:val="22"/>
        </w:rPr>
        <w:t xml:space="preserve">prowadzi szereg działań edukacyjnych na rzecz życiowego usamodzielniania się osób i rodzin najbardziej potrzebujących. Różnorodne formy edukacji obywatelskiej realizowane w ramach środków towarzyszących Podprogramu 2017 mają na celu  współdziałanie  z około </w:t>
      </w:r>
      <w:r>
        <w:rPr>
          <w:rFonts w:cs="Times New Roman" w:ascii="Times New Roman" w:hAnsi="Times New Roman"/>
          <w:color w:val="FF0000"/>
          <w:sz w:val="22"/>
          <w:szCs w:val="22"/>
        </w:rPr>
        <w:t xml:space="preserve">300 </w:t>
      </w:r>
      <w:r>
        <w:rPr>
          <w:rFonts w:cs="Times New Roman" w:ascii="Times New Roman" w:hAnsi="Times New Roman"/>
          <w:sz w:val="22"/>
          <w:szCs w:val="22"/>
        </w:rPr>
        <w:t>osobami i rodzinami w rozwiązywaniu oraz przezwyciężaniu ich trudnych sytuacji życiowych.</w:t>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sz w:val="22"/>
          <w:szCs w:val="22"/>
        </w:rPr>
      </w:pPr>
      <w:r>
        <w:rPr>
          <w:rFonts w:cs="Times New Roman" w:ascii="Times New Roman" w:hAnsi="Times New Roman"/>
          <w:b/>
          <w:sz w:val="22"/>
          <w:szCs w:val="22"/>
        </w:rPr>
        <w:t>Jak zostać objętym pomocą żywnościową?</w:t>
      </w:r>
    </w:p>
    <w:p>
      <w:pPr>
        <w:pStyle w:val="Normal"/>
        <w:spacing w:before="0" w:after="0"/>
        <w:jc w:val="both"/>
        <w:rPr>
          <w:rFonts w:ascii="Times New Roman" w:hAnsi="Times New Roman"/>
          <w:sz w:val="22"/>
          <w:szCs w:val="22"/>
        </w:rPr>
      </w:pPr>
      <w:r>
        <w:rPr>
          <w:rFonts w:cs="Times New Roman" w:ascii="Times New Roman" w:hAnsi="Times New Roman"/>
          <w:sz w:val="22"/>
          <w:szCs w:val="22"/>
        </w:rPr>
        <w:t xml:space="preserve">Chociaż pomoc w ramach programu PO PŻ 2014-2020 ma na celu zwiększenie bezpieczeństwa żywnościowego osób najbardziej potrzebujących poprzez częściowe uzupełnienie ich potrzeb żywieniowych, jednak nie zaspokoi ona wszystkich potrzeb żywieniowych osób oraz rodzin kwalifikujących się do tej pomocy ze względów finansowych. </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Osoby do przyznania pomocy żywnościowej z Podprogramu 2017 będą kwalifikować:</w:t>
      </w:r>
    </w:p>
    <w:p>
      <w:pPr>
        <w:pStyle w:val="ListParagraph"/>
        <w:numPr>
          <w:ilvl w:val="0"/>
          <w:numId w:val="3"/>
        </w:numPr>
        <w:spacing w:before="0" w:after="0"/>
        <w:jc w:val="both"/>
        <w:rPr>
          <w:rFonts w:ascii="Times New Roman" w:hAnsi="Times New Roman"/>
          <w:sz w:val="22"/>
          <w:szCs w:val="22"/>
        </w:rPr>
      </w:pPr>
      <w:r>
        <w:rPr>
          <w:rFonts w:cs="Times New Roman" w:ascii="Times New Roman" w:hAnsi="Times New Roman"/>
          <w:color w:val="FF0000"/>
          <w:sz w:val="22"/>
          <w:szCs w:val="22"/>
        </w:rPr>
        <w:t>Gminne lub Miejskie Ośrodki Pomocy Społecznej (OPS) właściwe dla miejsca zamieszkania,</w:t>
      </w:r>
      <w:r>
        <w:rPr>
          <w:rFonts w:cs="Times New Roman" w:ascii="Times New Roman" w:hAnsi="Times New Roman"/>
          <w:sz w:val="22"/>
          <w:szCs w:val="22"/>
        </w:rPr>
        <w:t xml:space="preserve"> wydając odpowiednie skierowania lub przekazując Polskiemu Czerwonemu Krzyżowi listy osób zakwalifikowanych do pomocy. </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W przypadku osób bezdomnych, Polski Czerwony Krzyż może te osoby samodzielnie</w:t>
      </w:r>
      <w:r>
        <w:rPr>
          <w:rFonts w:ascii="Times New Roman" w:hAnsi="Times New Roman"/>
          <w:sz w:val="22"/>
          <w:szCs w:val="22"/>
        </w:rPr>
        <w:t xml:space="preserve"> </w:t>
      </w:r>
      <w:r>
        <w:rPr>
          <w:rFonts w:cs="Times New Roman" w:ascii="Times New Roman" w:hAnsi="Times New Roman"/>
          <w:sz w:val="22"/>
          <w:szCs w:val="22"/>
        </w:rPr>
        <w:t xml:space="preserve">zakwalifikować do pomocy na podstawie podpisanego przez osobę oświadczenia. </w:t>
      </w:r>
    </w:p>
    <w:p>
      <w:pPr>
        <w:pStyle w:val="Normal"/>
        <w:spacing w:before="0" w:after="0"/>
        <w:jc w:val="both"/>
        <w:rPr>
          <w:rFonts w:ascii="Times New Roman" w:hAnsi="Times New Roman"/>
          <w:sz w:val="22"/>
          <w:szCs w:val="22"/>
        </w:rPr>
      </w:pPr>
      <w:r>
        <w:rPr>
          <w:rFonts w:cs="Times New Roman" w:ascii="Times New Roman" w:hAnsi="Times New Roman"/>
          <w:sz w:val="22"/>
          <w:szCs w:val="22"/>
        </w:rPr>
        <w:t xml:space="preserve">Ponadto, </w:t>
      </w:r>
      <w:r>
        <w:rPr>
          <w:rFonts w:cs="Times New Roman" w:ascii="Times New Roman" w:hAnsi="Times New Roman"/>
          <w:sz w:val="22"/>
          <w:szCs w:val="22"/>
          <w:highlight w:val="yellow"/>
        </w:rPr>
        <w:t>Dolnośląski Oddział Okręgowy PCK (OPR)</w:t>
      </w:r>
      <w:r>
        <w:rPr>
          <w:rFonts w:cs="Times New Roman" w:ascii="Times New Roman" w:hAnsi="Times New Roman"/>
          <w:sz w:val="22"/>
          <w:szCs w:val="22"/>
        </w:rPr>
        <w:t xml:space="preserve"> we współpracy z</w:t>
      </w:r>
      <w:r>
        <w:rPr>
          <w:rFonts w:cs="Times New Roman" w:ascii="Times New Roman" w:hAnsi="Times New Roman"/>
          <w:color w:val="FF0000"/>
          <w:sz w:val="22"/>
          <w:szCs w:val="22"/>
        </w:rPr>
        <w:t xml:space="preserve"> Miejskimi i Gminnymi Ośrodkami Pomocy Społecznej</w:t>
      </w:r>
      <w:r>
        <w:rPr>
          <w:rFonts w:cs="Times New Roman" w:ascii="Times New Roman" w:hAnsi="Times New Roman"/>
          <w:sz w:val="22"/>
          <w:szCs w:val="22"/>
        </w:rPr>
        <w:t xml:space="preserve">  zobowiązany jest:</w:t>
      </w:r>
    </w:p>
    <w:p>
      <w:pPr>
        <w:pStyle w:val="ListParagraph"/>
        <w:numPr>
          <w:ilvl w:val="0"/>
          <w:numId w:val="2"/>
        </w:numPr>
        <w:spacing w:before="0" w:after="0"/>
        <w:jc w:val="both"/>
        <w:rPr>
          <w:rFonts w:ascii="Times New Roman" w:hAnsi="Times New Roman" w:cs="Times New Roman"/>
          <w:sz w:val="24"/>
          <w:szCs w:val="24"/>
        </w:rPr>
      </w:pPr>
      <w:r>
        <w:rPr>
          <w:rFonts w:cs="Times New Roman" w:ascii="Times New Roman" w:hAnsi="Times New Roman"/>
          <w:sz w:val="22"/>
          <w:szCs w:val="22"/>
        </w:rPr>
        <w:t>dostarczać odbiorcom pomocy informacje o miejscach, w których osoby mogą skorzystać ze wsparcia FEAD na drodze do aktywizacji społecznej</w:t>
      </w:r>
    </w:p>
    <w:p>
      <w:pPr>
        <w:pStyle w:val="ListParagraph"/>
        <w:numPr>
          <w:ilvl w:val="0"/>
          <w:numId w:val="2"/>
        </w:numPr>
        <w:spacing w:before="0" w:after="0"/>
        <w:jc w:val="both"/>
        <w:rPr>
          <w:rFonts w:ascii="Times New Roman" w:hAnsi="Times New Roman" w:cs="Times New Roman"/>
          <w:sz w:val="24"/>
          <w:szCs w:val="24"/>
        </w:rPr>
      </w:pPr>
      <w:r>
        <w:rPr>
          <w:rFonts w:cs="Times New Roman" w:ascii="Times New Roman" w:hAnsi="Times New Roman"/>
          <w:sz w:val="22"/>
          <w:szCs w:val="22"/>
        </w:rPr>
        <w:t>oceniać w uzgodnieniu z OPS czy poszczególne osoby objęte pomocą żywnościową wymagają wsparcia aktywizacyjnego oraz informować odbiorców końcowych o możliwościach uzyskania takiego wsparcia ze środków EFS w poszczególnych regionach (informowanie o możliwości uczestnictwa w konkretnych projektach),</w:t>
      </w:r>
    </w:p>
    <w:p>
      <w:pPr>
        <w:pStyle w:val="ListParagraph"/>
        <w:numPr>
          <w:ilvl w:val="0"/>
          <w:numId w:val="2"/>
        </w:numPr>
        <w:spacing w:before="0" w:after="0"/>
        <w:jc w:val="both"/>
        <w:rPr>
          <w:rFonts w:ascii="Times New Roman" w:hAnsi="Times New Roman"/>
          <w:sz w:val="22"/>
          <w:szCs w:val="22"/>
        </w:rPr>
      </w:pPr>
      <w:r>
        <w:rPr>
          <w:rFonts w:cs="Times New Roman" w:ascii="Times New Roman" w:hAnsi="Times New Roman"/>
          <w:sz w:val="22"/>
          <w:szCs w:val="22"/>
        </w:rPr>
        <w:t>kierować osoby zgłaszające chęć korzystania z pomocy żywnościowej do OPS celem oceny w zakresie możliwości objęcia wsparciem aktywizacyjnym.</w:t>
      </w:r>
    </w:p>
    <w:p>
      <w:pPr>
        <w:pStyle w:val="ListParagraph"/>
        <w:spacing w:before="0" w:after="0"/>
        <w:ind w:left="720"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0"/>
        </w:numPr>
        <w:spacing w:before="0" w:after="0"/>
        <w:ind w:left="720" w:hanging="0"/>
        <w:jc w:val="both"/>
        <w:rPr>
          <w:sz w:val="22"/>
          <w:szCs w:val="22"/>
        </w:rPr>
      </w:pPr>
      <w:r>
        <w:rPr>
          <w:rFonts w:ascii="Times New Roman" w:hAnsi="Times New Roman"/>
          <w:b/>
          <w:bCs/>
          <w:sz w:val="22"/>
          <w:szCs w:val="22"/>
        </w:rPr>
        <w:t>Kryteria Kwalifikowalności osób do statusu osoby najbardziej potrzebującej</w:t>
      </w:r>
    </w:p>
    <w:p>
      <w:pPr>
        <w:pStyle w:val="ListParagraph"/>
        <w:numPr>
          <w:ilvl w:val="0"/>
          <w:numId w:val="0"/>
        </w:numPr>
        <w:spacing w:before="0" w:after="0"/>
        <w:ind w:left="720" w:hanging="0"/>
        <w:jc w:val="both"/>
        <w:rPr>
          <w:sz w:val="22"/>
          <w:szCs w:val="22"/>
        </w:rPr>
      </w:pPr>
      <w:r>
        <w:rPr>
          <w:rFonts w:ascii="Times New Roman" w:hAnsi="Times New Roman"/>
          <w:b w:val="false"/>
          <w:bCs w:val="false"/>
          <w:sz w:val="22"/>
          <w:szCs w:val="22"/>
        </w:rPr>
        <w:t>Pomocą żywnościową w ramach PO PŻ mogą być objęte osoby i rodziny znajdujące się w trudnej sytuacji życiowej, spełniające kryteria określone w art. 7 ustawy o pomocy społecznej</w:t>
      </w:r>
    </w:p>
    <w:p>
      <w:pPr>
        <w:pStyle w:val="ListParagraph"/>
        <w:numPr>
          <w:ilvl w:val="0"/>
          <w:numId w:val="0"/>
        </w:numPr>
        <w:spacing w:before="0" w:after="0"/>
        <w:ind w:left="720" w:hanging="0"/>
        <w:jc w:val="both"/>
        <w:rPr>
          <w:sz w:val="22"/>
          <w:szCs w:val="22"/>
        </w:rPr>
      </w:pPr>
      <w:r>
        <w:rPr>
          <w:rFonts w:ascii="Times New Roman" w:hAnsi="Times New Roman"/>
          <w:b w:val="false"/>
          <w:bCs w:val="false"/>
          <w:sz w:val="22"/>
          <w:szCs w:val="22"/>
        </w:rPr>
        <w:t xml:space="preserve">i których dochód nie przekracza 200% kryterium dochodowego uprawniającego do skorzystania z pomocy społecznej , tj. 1268 PLN dla osoby samotnie gospodarującej i 1028 PLN dla osoby w rodzinie </w:t>
      </w:r>
    </w:p>
    <w:p>
      <w:pPr>
        <w:pStyle w:val="ListParagraph"/>
        <w:spacing w:before="0" w:after="0"/>
        <w:ind w:left="720" w:hanging="0"/>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ListParagraph"/>
        <w:numPr>
          <w:ilvl w:val="0"/>
          <w:numId w:val="0"/>
        </w:numPr>
        <w:spacing w:before="0" w:after="0"/>
        <w:ind w:left="720" w:hanging="0"/>
        <w:jc w:val="both"/>
        <w:rPr>
          <w:sz w:val="22"/>
          <w:szCs w:val="22"/>
        </w:rPr>
      </w:pPr>
      <w:r>
        <w:rPr>
          <w:rFonts w:ascii="Times New Roman" w:hAnsi="Times New Roman"/>
          <w:b/>
          <w:bCs/>
          <w:sz w:val="22"/>
          <w:szCs w:val="22"/>
        </w:rPr>
        <w:t>Sposób kwalifikowania osób do uczestnictwa w PO PŻ</w:t>
      </w:r>
    </w:p>
    <w:p>
      <w:pPr>
        <w:pStyle w:val="ListParagraph"/>
        <w:numPr>
          <w:ilvl w:val="0"/>
          <w:numId w:val="0"/>
        </w:numPr>
        <w:spacing w:before="0" w:after="0"/>
        <w:ind w:left="720" w:hanging="0"/>
        <w:jc w:val="both"/>
        <w:rPr>
          <w:sz w:val="22"/>
          <w:szCs w:val="22"/>
        </w:rPr>
      </w:pPr>
      <w:r>
        <w:rPr>
          <w:rFonts w:ascii="Times New Roman" w:hAnsi="Times New Roman"/>
          <w:b w:val="false"/>
          <w:bCs w:val="false"/>
          <w:sz w:val="22"/>
          <w:szCs w:val="22"/>
        </w:rPr>
        <w:t>OPR i OPL uczestniczące w PO PŻ współpracują z OPS w gminach w zakresie doboru odbiorców lub weryfikacji kwalifikowalności odbiorców końcowych.”</w:t>
      </w:r>
    </w:p>
    <w:p>
      <w:pPr>
        <w:pStyle w:val="ListParagraph"/>
        <w:numPr>
          <w:ilvl w:val="0"/>
          <w:numId w:val="2"/>
        </w:numPr>
        <w:spacing w:before="0" w:after="0"/>
        <w:ind w:left="720" w:hanging="0"/>
        <w:jc w:val="both"/>
        <w:rPr>
          <w:sz w:val="22"/>
          <w:szCs w:val="22"/>
        </w:rPr>
      </w:pPr>
      <w:r>
        <w:rPr>
          <w:rFonts w:ascii="Times New Roman" w:hAnsi="Times New Roman"/>
          <w:b w:val="false"/>
          <w:bCs w:val="false"/>
          <w:sz w:val="22"/>
          <w:szCs w:val="22"/>
        </w:rPr>
        <w:t>zasad przekazywania artykułów spożywczych określonych w cz. II ust. 13 Wytycznych, mianowicie:</w:t>
      </w:r>
    </w:p>
    <w:p>
      <w:pPr>
        <w:pStyle w:val="Normal"/>
        <w:numPr>
          <w:ilvl w:val="0"/>
          <w:numId w:val="0"/>
        </w:numPr>
        <w:spacing w:before="0" w:after="0"/>
        <w:ind w:left="720" w:hanging="0"/>
        <w:jc w:val="both"/>
        <w:rPr>
          <w:rFonts w:ascii="Times New Roman" w:hAnsi="Times New Roman"/>
          <w:b/>
          <w:b/>
          <w:bCs/>
          <w:sz w:val="24"/>
          <w:szCs w:val="24"/>
        </w:rPr>
      </w:pPr>
      <w:r>
        <w:rPr>
          <w:rFonts w:ascii="Times New Roman" w:hAnsi="Times New Roman"/>
          <w:b/>
          <w:bCs/>
          <w:sz w:val="22"/>
          <w:szCs w:val="22"/>
        </w:rPr>
        <w:t>13.1 Forma przekazywania artykułów spożywczych osobom najbardziej potrzebującym: paczki żywnościowe , posiłki.</w:t>
      </w:r>
    </w:p>
    <w:p>
      <w:pPr>
        <w:pStyle w:val="Normal"/>
        <w:numPr>
          <w:ilvl w:val="0"/>
          <w:numId w:val="0"/>
        </w:numPr>
        <w:spacing w:before="0" w:after="0"/>
        <w:ind w:left="720" w:hanging="0"/>
        <w:jc w:val="both"/>
        <w:rPr>
          <w:rFonts w:ascii="Times New Roman" w:hAnsi="Times New Roman"/>
          <w:b/>
          <w:b/>
          <w:bCs/>
          <w:sz w:val="24"/>
          <w:szCs w:val="24"/>
        </w:rPr>
      </w:pPr>
      <w:r>
        <w:rPr>
          <w:rFonts w:ascii="Times New Roman" w:hAnsi="Times New Roman"/>
          <w:b/>
          <w:bCs/>
          <w:sz w:val="22"/>
          <w:szCs w:val="22"/>
        </w:rPr>
        <w:t xml:space="preserve">13.2 Definicja paczki żywnościowej dla 1 odbiorcy końcowego: </w:t>
      </w:r>
      <w:r>
        <w:rPr>
          <w:rFonts w:ascii="Times New Roman" w:hAnsi="Times New Roman"/>
          <w:b w:val="false"/>
          <w:bCs w:val="false"/>
          <w:sz w:val="22"/>
          <w:szCs w:val="22"/>
        </w:rPr>
        <w:t>Minimum kilka (tj. co najmniej trzy) artykułów spożywczych z różnych grup towarowych wydanych jednorazowo a wchodzących w skład zestawu w Podprogramie 2017.</w:t>
      </w:r>
    </w:p>
    <w:p>
      <w:pPr>
        <w:pStyle w:val="Normal"/>
        <w:numPr>
          <w:ilvl w:val="0"/>
          <w:numId w:val="0"/>
        </w:numPr>
        <w:spacing w:before="0" w:after="0"/>
        <w:ind w:left="720" w:hanging="0"/>
        <w:jc w:val="both"/>
        <w:rPr>
          <w:rFonts w:ascii="Times New Roman" w:hAnsi="Times New Roman"/>
          <w:b/>
          <w:b/>
          <w:bCs/>
          <w:sz w:val="24"/>
          <w:szCs w:val="24"/>
        </w:rPr>
      </w:pPr>
      <w:r>
        <w:rPr>
          <w:rFonts w:ascii="Times New Roman" w:hAnsi="Times New Roman"/>
          <w:b w:val="false"/>
          <w:bCs w:val="false"/>
          <w:sz w:val="22"/>
          <w:szCs w:val="22"/>
        </w:rPr>
        <w:t xml:space="preserve">Zestaw na Podprogram 2017 artykułów spożywczych obejmuje: </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 xml:space="preserve">groszek z marchewką </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fasola biała</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koncentrat pomidorowy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buraczki wiórki</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 xml:space="preserve">powidła śliwkowe </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makaron jajeczny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makaron kukurydziany bezglutenowy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ryż biały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kasza gryczana</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herbatniki maślane</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mleko UHT</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ser podpuszczkowy dojrzewający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gulasz wieprzowy z warzywami</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szynka drobiowa</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 xml:space="preserve">szynka wieprzowa mielona </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pasztet wieprzowy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filet z makreli w oleju</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cukier biały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olej rzepakowy</w:t>
      </w:r>
    </w:p>
    <w:p>
      <w:pPr>
        <w:pStyle w:val="Normal"/>
        <w:numPr>
          <w:ilvl w:val="0"/>
          <w:numId w:val="2"/>
        </w:numPr>
        <w:spacing w:before="0" w:after="0"/>
        <w:jc w:val="both"/>
        <w:rPr>
          <w:rFonts w:ascii="Times New Roman" w:hAnsi="Times New Roman"/>
          <w:b/>
          <w:b/>
          <w:bCs/>
          <w:sz w:val="24"/>
          <w:szCs w:val="24"/>
        </w:rPr>
      </w:pPr>
      <w:r>
        <w:rPr>
          <w:rFonts w:ascii="Times New Roman" w:hAnsi="Times New Roman"/>
          <w:b w:val="false"/>
          <w:bCs w:val="false"/>
          <w:sz w:val="22"/>
          <w:szCs w:val="22"/>
        </w:rPr>
        <w:t>kabanosy wieprzowe</w:t>
      </w:r>
    </w:p>
    <w:p>
      <w:pPr>
        <w:pStyle w:val="Normal"/>
        <w:numPr>
          <w:ilvl w:val="0"/>
          <w:numId w:val="2"/>
        </w:numPr>
        <w:spacing w:before="0" w:after="0"/>
        <w:jc w:val="both"/>
        <w:rPr>
          <w:rFonts w:ascii="Times New Roman" w:hAnsi="Times New Roman"/>
          <w:b/>
          <w:b/>
          <w:bCs/>
          <w:sz w:val="24"/>
          <w:szCs w:val="24"/>
        </w:rPr>
      </w:pPr>
      <w:r>
        <w:rPr>
          <w:rFonts w:cs="Times New Roman" w:ascii="Times New Roman" w:hAnsi="Times New Roman"/>
          <w:b w:val="false"/>
          <w:bCs w:val="false"/>
          <w:sz w:val="22"/>
          <w:szCs w:val="22"/>
        </w:rPr>
        <w:t>miód wielokwiatowy</w:t>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sz w:val="22"/>
          <w:szCs w:val="22"/>
        </w:rPr>
      </w:pPr>
      <w:r>
        <w:rPr>
          <w:rFonts w:cs="Times New Roman" w:ascii="Times New Roman" w:hAnsi="Times New Roman"/>
          <w:b/>
          <w:sz w:val="22"/>
          <w:szCs w:val="22"/>
        </w:rPr>
        <w:t>Jak odbywa się dystrybucja pomocy żywnościowej?</w:t>
      </w:r>
    </w:p>
    <w:p>
      <w:pPr>
        <w:pStyle w:val="Normal"/>
        <w:spacing w:before="0" w:after="0"/>
        <w:jc w:val="both"/>
        <w:rPr>
          <w:sz w:val="22"/>
          <w:szCs w:val="22"/>
        </w:rPr>
      </w:pPr>
      <w:r>
        <w:rPr>
          <w:rFonts w:cs="Times New Roman" w:ascii="Times New Roman" w:hAnsi="Times New Roman"/>
          <w:sz w:val="22"/>
          <w:szCs w:val="22"/>
        </w:rPr>
        <w:t xml:space="preserve">Artykuły żywnościowe wydawane są w: </w:t>
      </w:r>
    </w:p>
    <w:p>
      <w:pPr>
        <w:pStyle w:val="Normal"/>
        <w:spacing w:before="0" w:after="0"/>
        <w:jc w:val="both"/>
        <w:rPr>
          <w:sz w:val="22"/>
          <w:szCs w:val="22"/>
        </w:rPr>
      </w:pPr>
      <w:r>
        <w:rPr>
          <w:rFonts w:cs="Times New Roman" w:ascii="Times New Roman" w:hAnsi="Times New Roman"/>
          <w:color w:val="FF0000"/>
          <w:sz w:val="22"/>
          <w:szCs w:val="22"/>
        </w:rPr>
        <w:t>Dolnośląski Oddział Okręgowy</w:t>
      </w:r>
    </w:p>
    <w:p>
      <w:pPr>
        <w:pStyle w:val="Normal"/>
        <w:spacing w:before="0" w:after="0"/>
        <w:jc w:val="both"/>
        <w:rPr>
          <w:sz w:val="22"/>
          <w:szCs w:val="22"/>
        </w:rPr>
      </w:pPr>
      <w:r>
        <w:rPr>
          <w:rFonts w:cs="Times New Roman" w:ascii="Times New Roman" w:hAnsi="Times New Roman"/>
          <w:color w:val="FF0000"/>
          <w:sz w:val="22"/>
          <w:szCs w:val="22"/>
        </w:rPr>
        <w:t xml:space="preserve">Polskiego Czerwonego Krzyża </w:t>
      </w:r>
    </w:p>
    <w:p>
      <w:pPr>
        <w:pStyle w:val="Normal"/>
        <w:spacing w:before="0" w:after="0"/>
        <w:jc w:val="both"/>
        <w:rPr>
          <w:sz w:val="22"/>
          <w:szCs w:val="22"/>
        </w:rPr>
      </w:pPr>
      <w:r>
        <w:rPr>
          <w:rFonts w:cs="Times New Roman" w:ascii="Times New Roman" w:hAnsi="Times New Roman"/>
          <w:color w:val="FF0000"/>
          <w:sz w:val="22"/>
          <w:szCs w:val="22"/>
        </w:rPr>
        <w:t>ul. Bujwida 34 50-345 Wrocław</w:t>
      </w:r>
    </w:p>
    <w:p>
      <w:pPr>
        <w:pStyle w:val="Normal"/>
        <w:spacing w:before="0" w:after="0"/>
        <w:jc w:val="both"/>
        <w:rPr>
          <w:sz w:val="22"/>
          <w:szCs w:val="22"/>
        </w:rPr>
      </w:pPr>
      <w:r>
        <w:rPr>
          <w:rFonts w:cs="Times New Roman" w:ascii="Times New Roman" w:hAnsi="Times New Roman"/>
          <w:color w:val="FF0000"/>
          <w:sz w:val="22"/>
          <w:szCs w:val="22"/>
        </w:rPr>
        <w:t>we WTORKI I CZWARTKI od 9:00 do 12:00</w:t>
      </w:r>
    </w:p>
    <w:p>
      <w:pPr>
        <w:pStyle w:val="Normal"/>
        <w:spacing w:before="0" w:after="0"/>
        <w:jc w:val="both"/>
        <w:rPr>
          <w:sz w:val="22"/>
          <w:szCs w:val="22"/>
        </w:rPr>
      </w:pPr>
      <w:r>
        <w:rPr>
          <w:rFonts w:cs="Times New Roman" w:ascii="Times New Roman" w:hAnsi="Times New Roman"/>
          <w:sz w:val="22"/>
          <w:szCs w:val="22"/>
        </w:rPr>
        <w:t>i innych organizacjach partnerskich  lokalnych (OPL) niedziałających w celu osiągnięcia zysku, których jednym z zadań statutowych jest wspieranie i niesienie pomocy określonej grupie osób najbardziej potrzebującym, będących w trudnej sytuacji życiowej lub materialnej w stosunku do społeczeństwa.</w:t>
      </w:r>
    </w:p>
    <w:p>
      <w:pPr>
        <w:pStyle w:val="Normal"/>
        <w:spacing w:before="0" w:after="0"/>
        <w:jc w:val="both"/>
        <w:rPr>
          <w:sz w:val="22"/>
          <w:szCs w:val="22"/>
        </w:rPr>
      </w:pPr>
      <w:r>
        <w:rPr>
          <w:rFonts w:cs="Times New Roman" w:ascii="Times New Roman" w:hAnsi="Times New Roman"/>
          <w:sz w:val="22"/>
          <w:szCs w:val="22"/>
        </w:rPr>
        <w:t xml:space="preserve">W ramach Podprogramu 2017 realizowanego od sierpnia 2017 r. do czerwca 2018 r. do  </w:t>
      </w:r>
      <w:r>
        <w:rPr>
          <w:rFonts w:cs="Times New Roman" w:ascii="Times New Roman" w:hAnsi="Times New Roman"/>
          <w:sz w:val="22"/>
          <w:szCs w:val="22"/>
          <w:highlight w:val="yellow"/>
        </w:rPr>
        <w:t>magazynu we Wrocławiu</w:t>
      </w:r>
      <w:r>
        <w:rPr>
          <w:rFonts w:cs="Times New Roman" w:ascii="Times New Roman" w:hAnsi="Times New Roman"/>
          <w:sz w:val="22"/>
          <w:szCs w:val="22"/>
        </w:rPr>
        <w:t xml:space="preserve"> trafi ponad </w:t>
      </w:r>
      <w:r>
        <w:rPr>
          <w:rFonts w:cs="Times New Roman" w:ascii="Times New Roman" w:hAnsi="Times New Roman"/>
          <w:color w:val="FF0000"/>
          <w:sz w:val="22"/>
          <w:szCs w:val="22"/>
        </w:rPr>
        <w:t xml:space="preserve">…100…. </w:t>
      </w:r>
      <w:r>
        <w:rPr>
          <w:rFonts w:cs="Times New Roman" w:ascii="Times New Roman" w:hAnsi="Times New Roman"/>
          <w:sz w:val="22"/>
          <w:szCs w:val="22"/>
        </w:rPr>
        <w:t>tys. ton artykułów spożywczych.</w:t>
      </w:r>
    </w:p>
    <w:p>
      <w:pPr>
        <w:pStyle w:val="Normal"/>
        <w:spacing w:before="0" w:after="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jc w:val="both"/>
        <w:rPr>
          <w:sz w:val="22"/>
          <w:szCs w:val="22"/>
        </w:rPr>
      </w:pPr>
      <w:r>
        <w:rPr>
          <w:rFonts w:cs="Times New Roman" w:ascii="Times New Roman" w:hAnsi="Times New Roman"/>
          <w:b/>
          <w:sz w:val="22"/>
          <w:szCs w:val="22"/>
        </w:rPr>
        <w:t xml:space="preserve">Wszystkie osoby zainteresowane skorzystaniem z pomocy żywnościowej zapraszamy do kontaktu </w:t>
      </w:r>
      <w:r>
        <w:rPr>
          <w:rFonts w:cs="Times New Roman" w:ascii="Times New Roman" w:hAnsi="Times New Roman"/>
          <w:b/>
          <w:sz w:val="22"/>
          <w:szCs w:val="22"/>
          <w:highlight w:val="yellow"/>
        </w:rPr>
        <w:t>z Dolnośląskim Oddziałem Okręgowym PCK (OPR) tel. 71 328 02 54</w:t>
      </w:r>
      <w:r>
        <w:rPr>
          <w:rFonts w:cs="Times New Roman" w:ascii="Times New Roman" w:hAnsi="Times New Roman"/>
          <w:b/>
          <w:sz w:val="22"/>
          <w:szCs w:val="22"/>
        </w:rPr>
        <w:t xml:space="preserve"> lub </w:t>
      </w:r>
      <w:r>
        <w:rPr>
          <w:rFonts w:cs="Times New Roman" w:ascii="Times New Roman" w:hAnsi="Times New Roman"/>
          <w:b/>
          <w:color w:val="FF0000"/>
          <w:sz w:val="22"/>
          <w:szCs w:val="22"/>
        </w:rPr>
        <w:t>Ośrodkiem Pomocy Społecznej właściwym dla miejsca zamieszkania.</w:t>
      </w:r>
    </w:p>
    <w:p>
      <w:pPr>
        <w:pStyle w:val="Normal"/>
        <w:spacing w:before="0" w:after="0"/>
        <w:jc w:val="both"/>
        <w:rPr>
          <w:sz w:val="22"/>
          <w:szCs w:val="22"/>
        </w:rPr>
      </w:pPr>
      <w:r>
        <w:rPr>
          <w:rFonts w:cs="Times New Roman" w:ascii="Times New Roman" w:hAnsi="Times New Roman"/>
          <w:sz w:val="22"/>
          <w:szCs w:val="22"/>
        </w:rPr>
        <w:t>Szczegółowe informacje na temat Programu Operacyjnego Pomoc Żywnościowa 2014-2020  znajdują się na stronie internetowej Ministerstwa Rodziny, Pracy i Polityki Społecznej, które pełni funkcję Instytucji Zarządzającej Programu:  www.mrpips.gov.pl</w:t>
      </w:r>
    </w:p>
    <w:p>
      <w:pPr>
        <w:pStyle w:val="Normal"/>
        <w:spacing w:before="0" w:after="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2"/>
          <w:szCs w:val="22"/>
        </w:rPr>
        <w:t>Słownik pojęć:</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PO PŻ 2014 - 2020 – Program Operacyjny Pomoc Żywnościowa 2014-2020; krajowy program operacyjny współfinansowanym ze środków Europejskiego Funduszu Najbardziej Potrzebującym, który realizowany jest w oparciu o rozporządzenie Parlamentu Europejskiego i Rady Nr 223/2014 z dnia 11 marca 2014 r. w sprawie Europejskiego Funduszu Pomocy Najbardziej Potrzebującym (Dz. Urz. UE L 72 z 12.03.2014 r., str. 1), zwanego dalej rozp. FEAD.</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OPO – organizacja partnerska o zasięgu ogólnopolskim lub ponadregionalnym, tj. Polski Czerwony Krzyż - organizacja wybrana przez Instytucję Zarządzającą (Ministerstwo Pracy i Polityki Społecznej); działania OPO realizowane są przez Biuro Zarządu Głównego Polskiego Czerwonego Krzyża, ul. Mokotowska 14; 00-561Warszawa</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OPR - organizacje partnerskie regionalne; wchodzi w skład struktury OPO; podmiot do którego wykonawcy dostarczają artykuły spożywcze w celu dalszej dystrybucji do OPL lub bezpośrednio do osób najbardziej potrzebujących, tj. ujęte w umowie z Agencją Rynku Rolnego magazyny Oddziałów Okręgowych PCK, określone i działające w imieniu Oddziałów Okręgowych PCK</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OPL – organizacja partnerska lokalna;  wchodzi w skład struktury OPR (tj. podmioty wchodzące w skład struktury Oddziałów Okręgowych PCK czyli np. Oddziały Rejonowe PCK) lub inne organizacje bezpośrednio przekazujące pomoc żywnościową osobom najbardziej potrzebującym</w:t>
      </w:r>
    </w:p>
    <w:p>
      <w:pPr>
        <w:pStyle w:val="Normal"/>
        <w:spacing w:before="0" w:after="0"/>
        <w:jc w:val="both"/>
        <w:rPr>
          <w:rFonts w:ascii="Times New Roman" w:hAnsi="Times New Roman" w:cs="Times New Roman"/>
          <w:sz w:val="24"/>
          <w:szCs w:val="24"/>
        </w:rPr>
      </w:pPr>
      <w:r>
        <w:rPr>
          <w:rFonts w:cs="Times New Roman" w:ascii="Times New Roman" w:hAnsi="Times New Roman"/>
          <w:sz w:val="22"/>
          <w:szCs w:val="22"/>
        </w:rPr>
        <w:t>OPS – Ośrodek Pomocy Społecznej</w:t>
      </w:r>
    </w:p>
    <w:p>
      <w:pPr>
        <w:pStyle w:val="Normal"/>
        <w:pBdr>
          <w:bottom w:val="single" w:sz="2" w:space="2" w:color="000001"/>
        </w:pBdr>
        <w:spacing w:before="0" w:after="0"/>
        <w:jc w:val="both"/>
        <w:rPr>
          <w:sz w:val="22"/>
          <w:szCs w:val="22"/>
        </w:rPr>
      </w:pPr>
      <w:r>
        <w:rPr>
          <w:rFonts w:cs="Times New Roman" w:ascii="Times New Roman" w:hAnsi="Times New Roman"/>
          <w:sz w:val="22"/>
          <w:szCs w:val="22"/>
        </w:rPr>
        <w:t>Instytucje odpowiedzialne za wdrożenie PO PŻ  w Polsce – Ministerstwo Pracy i Polityki Społecznej - Instytucja zarządzająca (IZ), Agencja Rynku Rolnego - Instytucja Pośrednicząca (IP), Ministerstwo Infrastruktury i Rozwoju  - Instytucja Desygnująca (ID), Ministerstwo Finansów - Instytucja Certyfikująca (IC), Generalny Inspektor Kontroli Skarbowej - Instytucja Audytowa (IA).</w:t>
      </w:r>
    </w:p>
    <w:p>
      <w:pPr>
        <w:pStyle w:val="Tretekstu"/>
        <w:jc w:val="both"/>
        <w:rPr>
          <w:rFonts w:ascii="Times New Roman" w:hAnsi="Times New Roman"/>
          <w:sz w:val="22"/>
          <w:szCs w:val="22"/>
        </w:rPr>
      </w:pPr>
      <w:r>
        <w:rPr>
          <w:rFonts w:ascii="Times New Roman" w:hAnsi="Times New Roman"/>
          <w:sz w:val="22"/>
          <w:szCs w:val="22"/>
        </w:rPr>
      </w:r>
    </w:p>
    <w:p>
      <w:pPr>
        <w:pStyle w:val="Tretekstu"/>
        <w:jc w:val="both"/>
        <w:rPr>
          <w:rFonts w:ascii="Times New Roman" w:hAnsi="Times New Roman"/>
          <w:b/>
          <w:b/>
          <w:bCs/>
          <w:sz w:val="24"/>
          <w:szCs w:val="24"/>
        </w:rPr>
      </w:pPr>
      <w:r>
        <w:rPr>
          <w:rFonts w:ascii="Times New Roman" w:hAnsi="Times New Roman"/>
          <w:b/>
          <w:bCs/>
          <w:sz w:val="24"/>
          <w:szCs w:val="24"/>
        </w:rPr>
      </w:r>
    </w:p>
    <w:p>
      <w:pPr>
        <w:pStyle w:val="Tretekstu"/>
        <w:jc w:val="both"/>
        <w:rPr>
          <w:b/>
          <w:b/>
          <w:bCs/>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60720" cy="99822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5760720" cy="998220"/>
                    </a:xfrm>
                    <a:prstGeom prst="rect">
                      <a:avLst/>
                    </a:prstGeom>
                  </pic:spPr>
                </pic:pic>
              </a:graphicData>
            </a:graphic>
          </wp:anchor>
        </w:drawing>
      </w:r>
      <w:r>
        <w:rPr>
          <w:rFonts w:ascii="Times New Roman" w:hAnsi="Times New Roman"/>
          <w:b/>
          <w:bCs/>
          <w:sz w:val="22"/>
          <w:szCs w:val="22"/>
        </w:rPr>
        <w:t>D</w:t>
      </w:r>
      <w:r>
        <w:rPr>
          <w:rFonts w:ascii="Times New Roman" w:hAnsi="Times New Roman"/>
          <w:b/>
          <w:bCs/>
          <w:sz w:val="22"/>
          <w:szCs w:val="22"/>
        </w:rPr>
        <w:t xml:space="preserve">ziałania towarzyszące w ramach programu FEAD 2017 </w:t>
      </w:r>
    </w:p>
    <w:p>
      <w:pPr>
        <w:pStyle w:val="Tretekstu"/>
        <w:jc w:val="both"/>
        <w:rPr>
          <w:rFonts w:ascii="Times New Roman" w:hAnsi="Times New Roman"/>
          <w:sz w:val="22"/>
          <w:szCs w:val="22"/>
        </w:rPr>
      </w:pPr>
      <w:r>
        <w:rPr>
          <w:rFonts w:ascii="Times New Roman" w:hAnsi="Times New Roman"/>
          <w:sz w:val="22"/>
          <w:szCs w:val="22"/>
        </w:rPr>
        <w:t>Dolnośląski Oddział Okręgowy PCK we Wrocławiu rozpoczyna realizację działań towarzyszących w ramach Programu Operacyjnego Pomoc Żywnościowa 2014-2020, współfinansowanego z Europejskiego Funduszu Pomocy Najbardziej Potrzebującym.</w:t>
      </w:r>
    </w:p>
    <w:p>
      <w:pPr>
        <w:pStyle w:val="Tretekstu"/>
        <w:jc w:val="both"/>
        <w:rPr>
          <w:rFonts w:ascii="Times New Roman" w:hAnsi="Times New Roman"/>
          <w:sz w:val="24"/>
          <w:szCs w:val="24"/>
        </w:rPr>
      </w:pPr>
      <w:r>
        <w:rPr>
          <w:rFonts w:ascii="Times New Roman" w:hAnsi="Times New Roman"/>
          <w:sz w:val="22"/>
          <w:szCs w:val="22"/>
        </w:rPr>
        <w:t>W dniach od 24 kwietnia do 12 czerwca 2018 roku przeprowadzone zostaną programy edukacyjne mające na celu zapoznanie z zasadami zdrowego odżywiania i przeciwdziałania marnowaniu żywności oraz warsztaty ekonomiczne, których celem jest wzmocnienie samodzielności i kompetencji w zakresie prowadzenia gospodarstwa domowego.</w:t>
      </w:r>
    </w:p>
    <w:p>
      <w:pPr>
        <w:pStyle w:val="Tretekstu"/>
        <w:spacing w:before="0" w:after="0"/>
        <w:jc w:val="both"/>
        <w:rPr/>
      </w:pPr>
      <w:r>
        <w:rPr>
          <w:rFonts w:ascii="Times New Roman" w:hAnsi="Times New Roman"/>
          <w:b w:val="false"/>
          <w:bCs w:val="false"/>
          <w:sz w:val="22"/>
          <w:szCs w:val="22"/>
        </w:rPr>
        <w:t>Działania będą realizowane w grupach ok 25-30 osobowych w siedzibie DOO PCK we Wrocławiu przy ulicy Bujwida 34 w godz. od 10:</w:t>
      </w:r>
      <w:r>
        <w:rPr>
          <w:rFonts w:ascii="Times New Roman" w:hAnsi="Times New Roman"/>
          <w:b w:val="false"/>
          <w:bCs w:val="false"/>
          <w:sz w:val="22"/>
          <w:szCs w:val="22"/>
        </w:rPr>
        <w:t>00</w:t>
      </w:r>
      <w:r>
        <w:rPr>
          <w:rFonts w:ascii="Times New Roman" w:hAnsi="Times New Roman"/>
          <w:b w:val="false"/>
          <w:bCs w:val="false"/>
          <w:sz w:val="22"/>
          <w:szCs w:val="22"/>
        </w:rPr>
        <w:t xml:space="preserve"> do 12:</w:t>
      </w:r>
      <w:r>
        <w:rPr>
          <w:rFonts w:ascii="Times New Roman" w:hAnsi="Times New Roman"/>
          <w:b w:val="false"/>
          <w:bCs w:val="false"/>
          <w:sz w:val="22"/>
          <w:szCs w:val="22"/>
        </w:rPr>
        <w:t>00</w:t>
      </w:r>
      <w:r>
        <w:rPr>
          <w:rFonts w:ascii="Times New Roman" w:hAnsi="Times New Roman"/>
          <w:b w:val="false"/>
          <w:bCs w:val="false"/>
          <w:sz w:val="22"/>
          <w:szCs w:val="22"/>
        </w:rPr>
        <w:t xml:space="preserve">. </w:t>
      </w:r>
      <w:r>
        <w:rPr>
          <w:rFonts w:ascii="Times New Roman" w:hAnsi="Times New Roman"/>
          <w:b w:val="false"/>
          <w:bCs w:val="false"/>
          <w:sz w:val="22"/>
          <w:szCs w:val="22"/>
        </w:rPr>
        <w:t xml:space="preserve">Wszystkie szkolenia poprowadzi </w:t>
      </w:r>
      <w:r>
        <w:rPr>
          <w:rFonts w:ascii="Times New Roman" w:hAnsi="Times New Roman"/>
          <w:b/>
          <w:bCs/>
          <w:sz w:val="22"/>
          <w:szCs w:val="22"/>
        </w:rPr>
        <w:t>Pani</w:t>
      </w:r>
      <w:r>
        <w:rPr>
          <w:rFonts w:ascii="Times New Roman" w:hAnsi="Times New Roman"/>
          <w:b w:val="false"/>
          <w:bCs w:val="false"/>
          <w:sz w:val="22"/>
          <w:szCs w:val="22"/>
        </w:rPr>
        <w:t xml:space="preserve"> </w:t>
      </w:r>
      <w:r>
        <w:rPr>
          <w:rFonts w:ascii="Times New Roman" w:hAnsi="Times New Roman"/>
          <w:b/>
          <w:bCs/>
          <w:sz w:val="22"/>
          <w:szCs w:val="22"/>
        </w:rPr>
        <w:t>mgr Katarzyna</w:t>
      </w:r>
      <w:r>
        <w:rPr>
          <w:rFonts w:ascii="Times New Roman" w:hAnsi="Times New Roman"/>
          <w:b w:val="false"/>
          <w:bCs w:val="false"/>
          <w:sz w:val="22"/>
          <w:szCs w:val="22"/>
        </w:rPr>
        <w:t xml:space="preserve"> </w:t>
      </w:r>
      <w:r>
        <w:rPr>
          <w:rFonts w:ascii="Times New Roman" w:hAnsi="Times New Roman"/>
          <w:b/>
          <w:bCs/>
          <w:sz w:val="22"/>
          <w:szCs w:val="22"/>
        </w:rPr>
        <w:t>Niedbała</w:t>
      </w:r>
      <w:r>
        <w:rPr>
          <w:rFonts w:ascii="Times New Roman" w:hAnsi="Times New Roman"/>
          <w:b w:val="false"/>
          <w:bCs w:val="false"/>
          <w:sz w:val="22"/>
          <w:szCs w:val="22"/>
        </w:rPr>
        <w:t xml:space="preserve"> specjalista dietetyk z Uniwersytetu Medycznego</w:t>
      </w:r>
    </w:p>
    <w:p>
      <w:pPr>
        <w:pStyle w:val="Tretekstu"/>
        <w:spacing w:before="0" w:after="0"/>
        <w:jc w:val="both"/>
        <w:rPr>
          <w:rFonts w:ascii="Times New Roman" w:hAnsi="Times New Roman"/>
          <w:b w:val="false"/>
          <w:b w:val="false"/>
          <w:bCs w:val="false"/>
          <w:sz w:val="24"/>
          <w:szCs w:val="24"/>
        </w:rPr>
      </w:pPr>
      <w:r>
        <w:rPr>
          <w:rFonts w:ascii="Times New Roman" w:hAnsi="Times New Roman"/>
          <w:b w:val="false"/>
          <w:bCs w:val="false"/>
          <w:sz w:val="22"/>
          <w:szCs w:val="22"/>
        </w:rPr>
        <w:t xml:space="preserve"> </w:t>
      </w:r>
      <w:r>
        <w:rPr>
          <w:rFonts w:ascii="Times New Roman" w:hAnsi="Times New Roman"/>
          <w:b w:val="false"/>
          <w:bCs w:val="false"/>
          <w:sz w:val="22"/>
          <w:szCs w:val="22"/>
        </w:rPr>
        <w:t>Poniżej przedstawiamy harmonogram szkoleń w podanym okresie:</w:t>
      </w:r>
    </w:p>
    <w:p>
      <w:pPr>
        <w:pStyle w:val="Tretekstu"/>
        <w:spacing w:before="0" w:after="0"/>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Tretekstu"/>
        <w:jc w:val="center"/>
        <w:rPr>
          <w:rFonts w:ascii="Times New Roman" w:hAnsi="Times New Roman"/>
          <w:b/>
          <w:b/>
          <w:bCs/>
          <w:sz w:val="24"/>
          <w:szCs w:val="24"/>
        </w:rPr>
      </w:pPr>
      <w:r>
        <w:rPr>
          <w:rFonts w:ascii="Times New Roman" w:hAnsi="Times New Roman"/>
          <w:b/>
          <w:bCs/>
          <w:sz w:val="22"/>
          <w:szCs w:val="22"/>
        </w:rPr>
        <w:t xml:space="preserve">Harmonogram warsztatów w ramach działań towarzyszących </w:t>
      </w:r>
    </w:p>
    <w:tbl>
      <w:tblPr>
        <w:tblW w:w="9072"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577"/>
        <w:gridCol w:w="2099"/>
        <w:gridCol w:w="6396"/>
      </w:tblGrid>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Lp.</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Data warsztatu</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Temat</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1.</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24.04.2018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Jak unikać marnowania żywności</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2.</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26.04.2018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Wiem co jem – czyli jak zostać świadomym konsumentem</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3.</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08.05.2018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Dobre i złe zestawienia – czyli jak łączyć ze sobą produkty</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4.</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10.05.2018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Jak jeść zdrowo i nie wydawać fortuny</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5.</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15.05.2018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Podstawy dietetyki – czyli poznajemy tajniki zdrowego odżywiania Poziom I</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6.</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17.05.2018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Podstawy dietetyki – czyli poznajemy tajniki zdrowego odżywiania Poziom II</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7.</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22.05.2018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Polska super żywność – co to właściwie oznacza i gdzie jej szukać</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8.</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24.05.2018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Fakty i mity  dietetyczne</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9.</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29.05.2018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Żywienie osób starszych – czyli jak cieszyć się zdrowiem przez wiele lat</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10.</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05.06.2018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 xml:space="preserve">Żywienie w wybranych jednostkach chorobowych </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11.</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07.06.2018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 xml:space="preserve">Znane przepisy w zdrowej odsłonie </w:t>
            </w:r>
          </w:p>
        </w:tc>
      </w:tr>
      <w:tr>
        <w:trPr/>
        <w:tc>
          <w:tcPr>
            <w:tcW w:w="5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b/>
                <w:b/>
                <w:bCs/>
                <w:sz w:val="20"/>
                <w:szCs w:val="20"/>
              </w:rPr>
            </w:pPr>
            <w:r>
              <w:rPr>
                <w:rFonts w:ascii="Times New Roman" w:hAnsi="Times New Roman"/>
                <w:b/>
                <w:bCs/>
                <w:sz w:val="22"/>
                <w:szCs w:val="22"/>
              </w:rPr>
              <w:t>12.</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Zawartotabeli"/>
              <w:spacing w:before="0" w:after="200"/>
              <w:jc w:val="center"/>
              <w:rPr>
                <w:rFonts w:ascii="Times New Roman" w:hAnsi="Times New Roman"/>
                <w:sz w:val="20"/>
                <w:szCs w:val="20"/>
              </w:rPr>
            </w:pPr>
            <w:r>
              <w:rPr>
                <w:rFonts w:ascii="Times New Roman" w:hAnsi="Times New Roman"/>
                <w:sz w:val="22"/>
                <w:szCs w:val="22"/>
              </w:rPr>
              <w:t>12.06.2018 r.</w:t>
            </w:r>
          </w:p>
        </w:tc>
        <w:tc>
          <w:tcPr>
            <w:tcW w:w="6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Zawartotabeli"/>
              <w:spacing w:before="0" w:after="200"/>
              <w:jc w:val="left"/>
              <w:rPr>
                <w:rFonts w:ascii="Times New Roman" w:hAnsi="Times New Roman"/>
                <w:sz w:val="20"/>
                <w:szCs w:val="20"/>
              </w:rPr>
            </w:pPr>
            <w:r>
              <w:rPr>
                <w:rFonts w:ascii="Times New Roman" w:hAnsi="Times New Roman"/>
                <w:sz w:val="22"/>
                <w:szCs w:val="22"/>
              </w:rPr>
              <w:t xml:space="preserve">Żywieniowe sposoby na choroby </w:t>
            </w:r>
          </w:p>
        </w:tc>
      </w:tr>
    </w:tbl>
    <w:p>
      <w:pPr>
        <w:pStyle w:val="Normal"/>
        <w:spacing w:before="0" w:after="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839" w:hanging="360"/>
      </w:pPr>
      <w:rPr>
        <w:rFonts w:ascii="Symbol" w:hAnsi="Symbol" w:cs="Symbol" w:hint="default"/>
        <w:sz w:val="22"/>
        <w:rFonts w:cs="Symbol"/>
      </w:rPr>
    </w:lvl>
    <w:lvl w:ilvl="1">
      <w:start w:val="1"/>
      <w:numFmt w:val="bullet"/>
      <w:lvlText w:val="o"/>
      <w:lvlJc w:val="left"/>
      <w:pPr>
        <w:ind w:left="1559" w:hanging="360"/>
      </w:pPr>
      <w:rPr>
        <w:rFonts w:ascii="Courier New" w:hAnsi="Courier New" w:cs="Courier New" w:hint="default"/>
        <w:rFonts w:cs="Courier New"/>
      </w:rPr>
    </w:lvl>
    <w:lvl w:ilvl="2">
      <w:start w:val="1"/>
      <w:numFmt w:val="bullet"/>
      <w:lvlText w:val=""/>
      <w:lvlJc w:val="left"/>
      <w:pPr>
        <w:ind w:left="2279" w:hanging="360"/>
      </w:pPr>
      <w:rPr>
        <w:rFonts w:ascii="Wingdings" w:hAnsi="Wingdings" w:cs="Wingdings" w:hint="default"/>
        <w:rFonts w:cs="Wingdings"/>
      </w:rPr>
    </w:lvl>
    <w:lvl w:ilvl="3">
      <w:start w:val="1"/>
      <w:numFmt w:val="bullet"/>
      <w:lvlText w:val=""/>
      <w:lvlJc w:val="left"/>
      <w:pPr>
        <w:ind w:left="2999" w:hanging="360"/>
      </w:pPr>
      <w:rPr>
        <w:rFonts w:ascii="Symbol" w:hAnsi="Symbol" w:cs="Symbol" w:hint="default"/>
        <w:rFonts w:cs="Symbol"/>
      </w:rPr>
    </w:lvl>
    <w:lvl w:ilvl="4">
      <w:start w:val="1"/>
      <w:numFmt w:val="bullet"/>
      <w:lvlText w:val="o"/>
      <w:lvlJc w:val="left"/>
      <w:pPr>
        <w:ind w:left="3719" w:hanging="360"/>
      </w:pPr>
      <w:rPr>
        <w:rFonts w:ascii="Courier New" w:hAnsi="Courier New" w:cs="Courier New" w:hint="default"/>
        <w:rFonts w:cs="Courier New"/>
      </w:rPr>
    </w:lvl>
    <w:lvl w:ilvl="5">
      <w:start w:val="1"/>
      <w:numFmt w:val="bullet"/>
      <w:lvlText w:val=""/>
      <w:lvlJc w:val="left"/>
      <w:pPr>
        <w:ind w:left="4439" w:hanging="360"/>
      </w:pPr>
      <w:rPr>
        <w:rFonts w:ascii="Wingdings" w:hAnsi="Wingdings" w:cs="Wingdings" w:hint="default"/>
        <w:rFonts w:cs="Wingdings"/>
      </w:rPr>
    </w:lvl>
    <w:lvl w:ilvl="6">
      <w:start w:val="1"/>
      <w:numFmt w:val="bullet"/>
      <w:lvlText w:val=""/>
      <w:lvlJc w:val="left"/>
      <w:pPr>
        <w:ind w:left="5159" w:hanging="360"/>
      </w:pPr>
      <w:rPr>
        <w:rFonts w:ascii="Symbol" w:hAnsi="Symbol" w:cs="Symbol" w:hint="default"/>
        <w:rFonts w:cs="Symbol"/>
      </w:rPr>
    </w:lvl>
    <w:lvl w:ilvl="7">
      <w:start w:val="1"/>
      <w:numFmt w:val="bullet"/>
      <w:lvlText w:val="o"/>
      <w:lvlJc w:val="left"/>
      <w:pPr>
        <w:ind w:left="5879" w:hanging="360"/>
      </w:pPr>
      <w:rPr>
        <w:rFonts w:ascii="Courier New" w:hAnsi="Courier New" w:cs="Courier New" w:hint="default"/>
        <w:rFonts w:cs="Courier New"/>
      </w:rPr>
    </w:lvl>
    <w:lvl w:ilvl="8">
      <w:start w:val="1"/>
      <w:numFmt w:val="bullet"/>
      <w:lvlText w:val=""/>
      <w:lvlJc w:val="left"/>
      <w:pPr>
        <w:ind w:left="6599"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6"/>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11d4"/>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b0d26"/>
    <w:rPr/>
  </w:style>
  <w:style w:type="character" w:styleId="Wyrnienie">
    <w:name w:val="Wyróżnienie"/>
    <w:basedOn w:val="DefaultParagraphFont"/>
    <w:uiPriority w:val="20"/>
    <w:qFormat/>
    <w:rsid w:val="00eb0d26"/>
    <w:rPr>
      <w:i/>
      <w:iCs/>
    </w:rPr>
  </w:style>
  <w:style w:type="character" w:styleId="Strong">
    <w:name w:val="Strong"/>
    <w:basedOn w:val="DefaultParagraphFont"/>
    <w:uiPriority w:val="22"/>
    <w:qFormat/>
    <w:rsid w:val="004a402d"/>
    <w:rPr>
      <w:b/>
      <w:bCs/>
    </w:rPr>
  </w:style>
  <w:style w:type="character" w:styleId="Czeinternetowe">
    <w:name w:val="Łącze internetowe"/>
    <w:basedOn w:val="DefaultParagraphFont"/>
    <w:uiPriority w:val="99"/>
    <w:semiHidden/>
    <w:unhideWhenUsed/>
    <w:rsid w:val="004a402d"/>
    <w:rPr>
      <w:color w:val="0000FF"/>
      <w:u w:val="single"/>
    </w:rPr>
  </w:style>
  <w:style w:type="character" w:styleId="TekstdymkaZnak" w:customStyle="1">
    <w:name w:val="Tekst dymka Znak"/>
    <w:basedOn w:val="DefaultParagraphFont"/>
    <w:link w:val="Tekstdymka"/>
    <w:uiPriority w:val="99"/>
    <w:semiHidden/>
    <w:qFormat/>
    <w:rsid w:val="0078274e"/>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ascii="Times New Roman" w:hAnsi="Times New Roman" w:cs="Symbol"/>
      <w:sz w:val="24"/>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Times New Roman" w:hAnsi="Times New Roman" w:cs="Symbol"/>
      <w:sz w:val="24"/>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Times New Roman" w:hAnsi="Times New Roman" w:cs="Symbol"/>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Znakiwypunktowania">
    <w:name w:val="Znaki wypunktowania"/>
    <w:qFormat/>
    <w:rPr>
      <w:rFonts w:ascii="OpenSymbol" w:hAnsi="OpenSymbol" w:eastAsia="OpenSymbol" w:cs="OpenSymbol"/>
    </w:rPr>
  </w:style>
  <w:style w:type="character" w:styleId="ListLabel163">
    <w:name w:val="ListLabel 163"/>
    <w:qFormat/>
    <w:rPr>
      <w:rFonts w:ascii="Times New Roman" w:hAnsi="Times New Roman" w:cs="Symbol"/>
      <w:sz w:val="24"/>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Times New Roman" w:hAnsi="Times New Roman" w:cs="Symbol"/>
      <w:sz w:val="24"/>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Symbol"/>
      <w:sz w:val="24"/>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Times New Roman" w:hAnsi="Times New Roman" w:cs="Symbol"/>
      <w:sz w:val="24"/>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Symbol"/>
      <w:sz w:val="24"/>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imes New Roman" w:hAnsi="Times New Roman" w:cs="Symbol"/>
      <w:sz w:val="24"/>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Times New Roman" w:hAnsi="Times New Roman" w:cs="Symbol"/>
      <w:sz w:val="24"/>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Times New Roman" w:hAnsi="Times New Roman" w:cs="Symbol"/>
      <w:sz w:val="24"/>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Mocnowyrniony">
    <w:name w:val="Mocno wyróżniony"/>
    <w:qFormat/>
    <w:rPr>
      <w:b/>
      <w:bCs/>
    </w:rPr>
  </w:style>
  <w:style w:type="character" w:styleId="ListLabel289">
    <w:name w:val="ListLabel 289"/>
    <w:qFormat/>
    <w:rPr>
      <w:rFonts w:ascii="Times New Roman" w:hAnsi="Times New Roman" w:cs="Symbol"/>
      <w:sz w:val="24"/>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ascii="Times New Roman" w:hAnsi="Times New Roman" w:cs="Symbol"/>
      <w:b/>
      <w:sz w:val="24"/>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ascii="Times New Roman" w:hAnsi="Times New Roman" w:cs="Symbol"/>
      <w:sz w:val="24"/>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Times New Roman" w:hAnsi="Times New Roman" w:cs="Symbol"/>
      <w:b/>
      <w:sz w:val="24"/>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Times New Roman" w:hAnsi="Times New Roman" w:cs="Symbol"/>
      <w:sz w:val="22"/>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eb0d26"/>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472f33"/>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ListParagraph">
    <w:name w:val="List Paragraph"/>
    <w:basedOn w:val="Normal"/>
    <w:uiPriority w:val="34"/>
    <w:qFormat/>
    <w:rsid w:val="00472f33"/>
    <w:pPr>
      <w:spacing w:before="0" w:after="200"/>
      <w:ind w:left="720" w:hanging="0"/>
      <w:contextualSpacing/>
    </w:pPr>
    <w:rPr/>
  </w:style>
  <w:style w:type="paragraph" w:styleId="Default" w:customStyle="1">
    <w:name w:val="Default"/>
    <w:qFormat/>
    <w:rsid w:val="004b105f"/>
    <w:pPr>
      <w:widowControl/>
      <w:bidi w:val="0"/>
      <w:spacing w:lineRule="auto" w:line="240" w:before="0" w:after="0"/>
      <w:jc w:val="left"/>
    </w:pPr>
    <w:rPr>
      <w:rFonts w:ascii="Arial" w:hAnsi="Arial" w:eastAsia="Calibri" w:cs="Arial"/>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78274e"/>
    <w:pPr>
      <w:spacing w:lineRule="auto" w:line="240" w:before="0" w:after="0"/>
    </w:pPr>
    <w:rPr>
      <w:rFonts w:ascii="Tahoma" w:hAnsi="Tahoma" w:cs="Tahoma"/>
      <w:sz w:val="16"/>
      <w:szCs w:val="16"/>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Application>LibreOffice/5.4.0.3$Windows_x86 LibreOffice_project/7556cbc6811c9d992f4064ab9287069087d7f62c</Application>
  <Pages>5</Pages>
  <Words>1502</Words>
  <Characters>9879</Characters>
  <CharactersWithSpaces>11353</CharactersWithSpaces>
  <Paragraphs>117</Paragraphs>
  <Company>Biuro Zarządu Głównego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2018-02-12T12:38:00Z</dcterms:created>
  <dc:creator>Rafa Sakowski</dc:creator>
  <dc:description/>
  <dc:language>pl-PL</dc:language>
  <cp:lastModifiedBy/>
  <cp:lastPrinted>2018-02-12T11:25:00Z</cp:lastPrinted>
  <dcterms:modified xsi:type="dcterms:W3CDTF">2018-04-17T15:15:02Z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Biuro Zarządu Głównego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